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317A72" w:rsidP="36FAF3E9" w:rsidRDefault="6AB0696F" w14:paraId="09E55F2F" w14:textId="4D408CF8">
      <w:pPr>
        <w:pStyle w:val="Heading1"/>
        <w:rPr>
          <w:b w:val="1"/>
          <w:bCs w:val="1"/>
        </w:rPr>
      </w:pPr>
      <w:r w:rsidR="6AB0696F">
        <w:rPr/>
        <w:t>Ready to save money on your energy costs?</w:t>
      </w:r>
    </w:p>
    <w:p w:rsidR="00317A72" w:rsidP="3E013711" w:rsidRDefault="6AB0696F" w14:paraId="356C4DB7" w14:textId="23384FA3">
      <w:r w:rsidR="6AB0696F">
        <w:rPr/>
        <w:t>The</w:t>
      </w:r>
      <w:r w:rsidR="20C0E2C7">
        <w:rPr/>
        <w:t xml:space="preserve"> </w:t>
      </w:r>
      <w:r w:rsidRPr="0612B919" w:rsidR="20C0E2C7">
        <w:rPr>
          <w:rFonts w:ascii="Calibri" w:hAnsi="Calibri" w:eastAsia="Calibri" w:cs="Calibri"/>
          <w:noProof w:val="0"/>
          <w:color w:val="000000" w:themeColor="text1" w:themeTint="FF" w:themeShade="FF"/>
          <w:sz w:val="24"/>
          <w:szCs w:val="24"/>
          <w:highlight w:val="yellow"/>
          <w:lang w:val="en-US"/>
        </w:rPr>
        <w:t>[STATE]</w:t>
      </w:r>
      <w:r w:rsidR="6AB0696F">
        <w:rPr/>
        <w:t xml:space="preserve"> </w:t>
      </w:r>
      <w:r w:rsidRPr="0612B919" w:rsidR="6AB0696F">
        <w:rPr>
          <w:b w:val="1"/>
          <w:bCs w:val="1"/>
        </w:rPr>
        <w:t xml:space="preserve">Clean Energy Hub </w:t>
      </w:r>
      <w:r w:rsidR="6AB0696F">
        <w:rPr/>
        <w:t>connects you with the latest energy incentive programs available for households, businesses, schools, local governments, and other organizations.</w:t>
      </w:r>
    </w:p>
    <w:p w:rsidR="00317A72" w:rsidP="3E013711" w:rsidRDefault="00C2DF53" w14:paraId="294894C4" w14:textId="42FAB604">
      <w:r w:rsidRPr="14172953">
        <w:t>Federal</w:t>
      </w:r>
      <w:r w:rsidRPr="14172953" w:rsidR="6AB0696F">
        <w:t xml:space="preserve"> incentives make it more affordable to make energy-saving building upgrades, install renewable energy, and purchase, lease, and charge electric vehicles.</w:t>
      </w:r>
    </w:p>
    <w:p w:rsidR="00317A72" w:rsidP="3E013711" w:rsidRDefault="6AB0696F" w14:paraId="5F682800" w14:textId="7568C50A">
      <w:r w:rsidRPr="3E013711">
        <w:t>Navigating all the funding opportunities can be overwhelming, so this website provides information on the available incentives, how they work, what they can be used for, and more. Follow the links on this page to start your journey toward energy and cost savings!</w:t>
      </w:r>
    </w:p>
    <w:p w:rsidR="00317A72" w:rsidP="3E013711" w:rsidRDefault="6AB0696F" w14:paraId="71FE1B05" w14:textId="4BB018B7">
      <w:pPr>
        <w:pStyle w:val="Heading1"/>
      </w:pPr>
      <w:r w:rsidRPr="3E013711">
        <w:t>Which incentives are available to me?</w:t>
      </w:r>
    </w:p>
    <w:p w:rsidR="00317A72" w:rsidP="3E013711" w:rsidRDefault="6AB0696F" w14:paraId="30FCF8DB" w14:textId="272593C4">
      <w:pPr>
        <w:spacing w:before="276" w:after="276"/>
      </w:pPr>
      <w:r w:rsidRPr="3E013711">
        <w:rPr>
          <w:rFonts w:ascii="Aptos" w:hAnsi="Aptos" w:eastAsia="Aptos" w:cs="Aptos"/>
        </w:rPr>
        <w:t xml:space="preserve">Click through to sections below to learn about the incentives available today. This content is customized for three audiences to ensure individuals and organizations feel empowered to use </w:t>
      </w:r>
      <w:r w:rsidR="00813D64">
        <w:rPr>
          <w:rFonts w:ascii="Aptos" w:hAnsi="Aptos" w:eastAsia="Aptos" w:cs="Aptos"/>
        </w:rPr>
        <w:t>available</w:t>
      </w:r>
      <w:r w:rsidRPr="3E013711">
        <w:rPr>
          <w:rFonts w:ascii="Aptos" w:hAnsi="Aptos" w:eastAsia="Aptos" w:cs="Aptos"/>
        </w:rPr>
        <w:t xml:space="preserve"> clean energy incentives to save money.</w:t>
      </w:r>
    </w:p>
    <w:p w:rsidR="00317A72" w:rsidP="3E013711" w:rsidRDefault="00317A72" w14:paraId="34F1BC21" w14:textId="7E2540AC"/>
    <w:p w:rsidR="00317A72" w:rsidP="3E013711" w:rsidRDefault="00317A72" w14:paraId="1B57C48A" w14:textId="6A8DBF57"/>
    <w:p w:rsidR="00317A72" w:rsidP="3E013711" w:rsidRDefault="6AB0696F" w14:paraId="2C078E63" w14:textId="69501239">
      <w:r>
        <w:rPr>
          <w:noProof/>
        </w:rPr>
        <w:drawing>
          <wp:inline distT="0" distB="0" distL="0" distR="0" wp14:anchorId="6D66141E" wp14:editId="4FAF7E5D">
            <wp:extent cx="5943600" cy="1485900"/>
            <wp:effectExtent l="0" t="0" r="0" b="0"/>
            <wp:docPr id="115004186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041866"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485900"/>
                    </a:xfrm>
                    <a:prstGeom prst="rect">
                      <a:avLst/>
                    </a:prstGeom>
                  </pic:spPr>
                </pic:pic>
              </a:graphicData>
            </a:graphic>
          </wp:inline>
        </w:drawing>
      </w:r>
    </w:p>
    <w:p w:rsidR="36FAF3E9" w:rsidP="36FAF3E9" w:rsidRDefault="36FAF3E9" w14:paraId="07537C84" w14:textId="735E1319"/>
    <w:p w:rsidR="6AB0696F" w:rsidP="36FAF3E9" w:rsidRDefault="6AB0696F" w14:paraId="0F38160A" w14:textId="131E97B9">
      <w:pPr>
        <w:pStyle w:val="Heading5"/>
        <w:spacing w:before="601" w:after="60"/>
      </w:pPr>
      <w:r w:rsidRPr="2A8CB9EF">
        <w:rPr>
          <w:rFonts w:ascii="Aptos" w:hAnsi="Aptos" w:eastAsia="Aptos" w:cs="Aptos"/>
          <w:b/>
          <w:bCs/>
          <w:color w:val="003B63"/>
        </w:rPr>
        <w:lastRenderedPageBreak/>
        <w:t>How do different types of incentives work?</w:t>
      </w:r>
    </w:p>
    <w:p w:rsidR="6AB0696F" w:rsidP="36FAF3E9" w:rsidRDefault="6AB0696F" w14:paraId="0C9E4617" w14:textId="0F240C94">
      <w:pPr>
        <w:spacing w:before="276" w:after="270"/>
      </w:pPr>
      <w:r w:rsidRPr="36FAF3E9">
        <w:rPr>
          <w:rFonts w:ascii="Aptos" w:hAnsi="Aptos" w:eastAsia="Aptos" w:cs="Aptos"/>
        </w:rPr>
        <w:t>Financial incentives available include but are not limited to the following:</w:t>
      </w:r>
    </w:p>
    <w:p w:rsidR="6AB0696F" w:rsidP="36FAF3E9" w:rsidRDefault="6AB0696F" w14:paraId="522EB3AA" w14:textId="5721C2EB">
      <w:pPr>
        <w:pStyle w:val="ListParagraph"/>
        <w:numPr>
          <w:ilvl w:val="0"/>
          <w:numId w:val="1"/>
        </w:numPr>
        <w:spacing w:after="0"/>
        <w:ind w:left="300"/>
        <w:rPr>
          <w:rFonts w:ascii="Aptos" w:hAnsi="Aptos" w:eastAsia="Aptos" w:cs="Aptos"/>
        </w:rPr>
      </w:pPr>
      <w:r w:rsidRPr="36FAF3E9">
        <w:rPr>
          <w:rFonts w:ascii="Aptos" w:hAnsi="Aptos" w:eastAsia="Aptos" w:cs="Aptos"/>
          <w:b/>
          <w:bCs/>
          <w:color w:val="363636"/>
        </w:rPr>
        <w:t>Rebates</w:t>
      </w:r>
      <w:r w:rsidRPr="36FAF3E9">
        <w:rPr>
          <w:rFonts w:ascii="Aptos" w:hAnsi="Aptos" w:eastAsia="Aptos" w:cs="Aptos"/>
        </w:rPr>
        <w:t> provide a discount on something you buy.</w:t>
      </w:r>
    </w:p>
    <w:p w:rsidR="6AB0696F" w:rsidP="36FAF3E9" w:rsidRDefault="6AB0696F" w14:paraId="7E64577D" w14:textId="40AB8CBA">
      <w:pPr>
        <w:pStyle w:val="ListParagraph"/>
        <w:numPr>
          <w:ilvl w:val="0"/>
          <w:numId w:val="1"/>
        </w:numPr>
        <w:spacing w:after="0"/>
        <w:ind w:left="300"/>
        <w:rPr>
          <w:rFonts w:ascii="Aptos" w:hAnsi="Aptos" w:eastAsia="Aptos" w:cs="Aptos"/>
        </w:rPr>
      </w:pPr>
      <w:r w:rsidRPr="36FAF3E9">
        <w:rPr>
          <w:rFonts w:ascii="Aptos" w:hAnsi="Aptos" w:eastAsia="Aptos" w:cs="Aptos"/>
          <w:b/>
          <w:bCs/>
          <w:color w:val="363636"/>
        </w:rPr>
        <w:t>Tax credits</w:t>
      </w:r>
      <w:r w:rsidRPr="36FAF3E9">
        <w:rPr>
          <w:rFonts w:ascii="Aptos" w:hAnsi="Aptos" w:eastAsia="Aptos" w:cs="Aptos"/>
        </w:rPr>
        <w:t> reduce the amount of income tax you owe to the government. Tax credits are claimed on your annual tax return for the year in which the eligible purchase was made.</w:t>
      </w:r>
    </w:p>
    <w:p w:rsidR="6AB0696F" w:rsidP="36FAF3E9" w:rsidRDefault="6AB0696F" w14:paraId="1995B02C" w14:textId="3934CD24">
      <w:pPr>
        <w:pStyle w:val="ListParagraph"/>
        <w:numPr>
          <w:ilvl w:val="0"/>
          <w:numId w:val="1"/>
        </w:numPr>
        <w:spacing w:after="0"/>
        <w:ind w:left="300"/>
        <w:rPr>
          <w:rFonts w:ascii="Aptos" w:hAnsi="Aptos" w:eastAsia="Aptos" w:cs="Aptos"/>
        </w:rPr>
      </w:pPr>
      <w:r w:rsidRPr="265AE397" w:rsidR="6AB0696F">
        <w:rPr>
          <w:rFonts w:ascii="Aptos" w:hAnsi="Aptos" w:eastAsia="Aptos" w:cs="Aptos"/>
          <w:b w:val="1"/>
          <w:bCs w:val="1"/>
          <w:color w:val="363636"/>
        </w:rPr>
        <w:t>Tax deductions</w:t>
      </w:r>
      <w:r w:rsidRPr="265AE397" w:rsidR="6AB0696F">
        <w:rPr>
          <w:rFonts w:ascii="Aptos" w:hAnsi="Aptos" w:eastAsia="Aptos" w:cs="Aptos"/>
        </w:rPr>
        <w:t> help lower your taxable income by allowing you to take away specific expenses from the money you earned.</w:t>
      </w:r>
    </w:p>
    <w:p w:rsidR="54BB477D" w:rsidP="265AE397" w:rsidRDefault="54BB477D" w14:paraId="220FAD19" w14:textId="06DFB6E6">
      <w:pPr>
        <w:pStyle w:val="ListParagraph"/>
        <w:numPr>
          <w:ilvl w:val="0"/>
          <w:numId w:val="1"/>
        </w:numPr>
        <w:spacing w:after="0"/>
        <w:ind w:left="300"/>
        <w:rPr>
          <w:rFonts w:ascii="Calibri" w:hAnsi="Calibri" w:eastAsia="Calibri" w:cs="Calibri"/>
          <w:noProof w:val="0"/>
          <w:sz w:val="24"/>
          <w:szCs w:val="24"/>
          <w:lang w:val="en-US"/>
        </w:rPr>
      </w:pPr>
      <w:r w:rsidRPr="265AE397" w:rsidR="54BB477D">
        <w:rPr>
          <w:rFonts w:ascii="Calibri" w:hAnsi="Calibri" w:eastAsia="Calibri" w:cs="Calibri"/>
          <w:b w:val="1"/>
          <w:bCs w:val="1"/>
          <w:noProof w:val="0"/>
          <w:sz w:val="24"/>
          <w:szCs w:val="24"/>
          <w:lang w:val="en-US"/>
        </w:rPr>
        <w:t>Tax exemptions</w:t>
      </w:r>
      <w:r w:rsidRPr="265AE397" w:rsidR="54BB477D">
        <w:rPr>
          <w:rFonts w:ascii="Calibri" w:hAnsi="Calibri" w:eastAsia="Calibri" w:cs="Calibri"/>
          <w:noProof w:val="0"/>
          <w:sz w:val="24"/>
          <w:szCs w:val="24"/>
          <w:lang w:val="en-US"/>
        </w:rPr>
        <w:t xml:space="preserve"> make part of your income untaxed, reducing your total tax bill.</w:t>
      </w:r>
    </w:p>
    <w:p w:rsidR="73333AB9" w:rsidP="73333AB9" w:rsidRDefault="73333AB9" w14:paraId="0B1537F4" w14:textId="317DBE9A">
      <w:pPr>
        <w:pStyle w:val="ListParagraph"/>
        <w:spacing w:after="0"/>
        <w:ind w:left="-60"/>
        <w:rPr>
          <w:rFonts w:ascii="Aptos" w:hAnsi="Aptos" w:eastAsia="Aptos" w:cs="Aptos"/>
          <w:b/>
          <w:bCs/>
          <w:color w:val="363636"/>
        </w:rPr>
      </w:pPr>
    </w:p>
    <w:p w:rsidR="36FAF3E9" w:rsidP="36FAF3E9" w:rsidRDefault="36FAF3E9" w14:paraId="4D562F2D" w14:textId="4B958E40"/>
    <w:p w:rsidR="5F33D2A8" w:rsidP="0FF27936" w:rsidRDefault="1DDCD991" w14:paraId="4556AE2F" w14:textId="0EF77C78">
      <w:pPr>
        <w:keepNext/>
        <w:keepLines/>
        <w:spacing w:before="276" w:after="276" w:line="240" w:lineRule="auto"/>
      </w:pPr>
      <w:r w:rsidRPr="1FB52473" w:rsidR="5F33D2A8">
        <w:rPr>
          <w:rFonts w:ascii="Aptos" w:hAnsi="Aptos" w:eastAsia="Aptos" w:cs="Aptos"/>
          <w:b w:val="1"/>
          <w:bCs w:val="1"/>
          <w:color w:val="363636"/>
        </w:rPr>
        <w:t xml:space="preserve">For guidance on how to create your own clean energy incentive hub </w:t>
      </w:r>
      <w:hyperlink r:id="R72bc30cdb0f14608">
        <w:r w:rsidRPr="1FB52473" w:rsidR="5F33D2A8">
          <w:rPr>
            <w:rStyle w:val="Hyperlink"/>
            <w:rFonts w:ascii="Aptos" w:hAnsi="Aptos" w:eastAsia="Aptos" w:cs="Aptos"/>
            <w:b w:val="1"/>
            <w:bCs w:val="1"/>
            <w:color w:val="363636"/>
          </w:rPr>
          <w:t>click here</w:t>
        </w:r>
      </w:hyperlink>
      <w:r w:rsidRPr="1FB52473" w:rsidR="5F33D2A8">
        <w:rPr>
          <w:rFonts w:ascii="Aptos" w:hAnsi="Aptos" w:eastAsia="Aptos" w:cs="Aptos"/>
          <w:b w:val="1"/>
          <w:bCs w:val="1"/>
          <w:color w:val="363636"/>
        </w:rPr>
        <w:t>.</w:t>
      </w:r>
      <w:r w:rsidRPr="1FB52473" w:rsidR="5F33D2A8">
        <w:rPr>
          <w:rFonts w:ascii="Aptos" w:hAnsi="Aptos" w:eastAsia="Aptos" w:cs="Aptos"/>
          <w:i w:val="1"/>
          <w:iCs w:val="1"/>
          <w:sz w:val="27"/>
          <w:szCs w:val="27"/>
        </w:rPr>
        <w:t xml:space="preserve"> </w:t>
      </w:r>
    </w:p>
    <w:p w:rsidR="1DDCD991" w:rsidP="00ED0C58" w:rsidRDefault="1DDCD991" w14:paraId="1B73CBF7" w14:textId="1CF5E402">
      <w:pPr>
        <w:keepNext w:val="1"/>
        <w:keepLines w:val="1"/>
        <w:spacing w:before="276" w:after="276" w:line="240" w:lineRule="auto"/>
        <w:rPr>
          <w:rFonts w:ascii="Aptos" w:hAnsi="Aptos" w:eastAsia="Aptos" w:cs="Aptos"/>
        </w:rPr>
      </w:pPr>
      <w:r w:rsidRPr="7B0CA2E9" w:rsidR="1DDCD991">
        <w:rPr>
          <w:rFonts w:ascii="Aptos" w:hAnsi="Aptos" w:eastAsia="Aptos" w:cs="Aptos"/>
          <w:i w:val="1"/>
          <w:iCs w:val="1"/>
        </w:rPr>
        <w:t xml:space="preserve">Disclaimer: </w:t>
      </w:r>
      <w:r w:rsidRPr="7B0CA2E9" w:rsidR="1DDCD991">
        <w:rPr>
          <w:rFonts w:ascii="Aptos" w:hAnsi="Aptos" w:eastAsia="Aptos" w:cs="Aptos"/>
          <w:i w:val="1"/>
          <w:iCs w:val="1"/>
        </w:rPr>
        <w:t>None of the information presented on this website should be considered official legal or financial advice. Please contact a licensed tax professional for additional information.</w:t>
      </w:r>
    </w:p>
    <w:p w:rsidR="0FF27936" w:rsidP="0FF27936" w:rsidRDefault="0FF27936" w14:paraId="299D0A43" w14:textId="16443EB0">
      <w:pPr>
        <w:rPr>
          <w:rFonts w:ascii="Aptos" w:hAnsi="Aptos" w:eastAsia="Aptos" w:cs="Aptos"/>
          <w:i/>
          <w:iCs/>
        </w:rPr>
      </w:pPr>
    </w:p>
    <w:sectPr w:rsidR="0FF2793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3EA6D"/>
    <w:multiLevelType w:val="hybridMultilevel"/>
    <w:tmpl w:val="9BB01C96"/>
    <w:lvl w:ilvl="0" w:tplc="1F623E76">
      <w:start w:val="1"/>
      <w:numFmt w:val="bullet"/>
      <w:lvlText w:val=""/>
      <w:lvlJc w:val="left"/>
      <w:pPr>
        <w:ind w:left="720" w:hanging="360"/>
      </w:pPr>
      <w:rPr>
        <w:rFonts w:hint="default" w:ascii="Symbol" w:hAnsi="Symbol"/>
      </w:rPr>
    </w:lvl>
    <w:lvl w:ilvl="1" w:tplc="C82012D8">
      <w:start w:val="1"/>
      <w:numFmt w:val="bullet"/>
      <w:lvlText w:val="o"/>
      <w:lvlJc w:val="left"/>
      <w:pPr>
        <w:ind w:left="1440" w:hanging="360"/>
      </w:pPr>
      <w:rPr>
        <w:rFonts w:hint="default" w:ascii="Courier New" w:hAnsi="Courier New"/>
      </w:rPr>
    </w:lvl>
    <w:lvl w:ilvl="2" w:tplc="60287DC4">
      <w:start w:val="1"/>
      <w:numFmt w:val="bullet"/>
      <w:lvlText w:val=""/>
      <w:lvlJc w:val="left"/>
      <w:pPr>
        <w:ind w:left="2160" w:hanging="360"/>
      </w:pPr>
      <w:rPr>
        <w:rFonts w:hint="default" w:ascii="Wingdings" w:hAnsi="Wingdings"/>
      </w:rPr>
    </w:lvl>
    <w:lvl w:ilvl="3" w:tplc="2F902CE0">
      <w:start w:val="1"/>
      <w:numFmt w:val="bullet"/>
      <w:lvlText w:val=""/>
      <w:lvlJc w:val="left"/>
      <w:pPr>
        <w:ind w:left="2880" w:hanging="360"/>
      </w:pPr>
      <w:rPr>
        <w:rFonts w:hint="default" w:ascii="Symbol" w:hAnsi="Symbol"/>
      </w:rPr>
    </w:lvl>
    <w:lvl w:ilvl="4" w:tplc="DA7AFCE8">
      <w:start w:val="1"/>
      <w:numFmt w:val="bullet"/>
      <w:lvlText w:val="o"/>
      <w:lvlJc w:val="left"/>
      <w:pPr>
        <w:ind w:left="3600" w:hanging="360"/>
      </w:pPr>
      <w:rPr>
        <w:rFonts w:hint="default" w:ascii="Courier New" w:hAnsi="Courier New"/>
      </w:rPr>
    </w:lvl>
    <w:lvl w:ilvl="5" w:tplc="E1704774">
      <w:start w:val="1"/>
      <w:numFmt w:val="bullet"/>
      <w:lvlText w:val=""/>
      <w:lvlJc w:val="left"/>
      <w:pPr>
        <w:ind w:left="4320" w:hanging="360"/>
      </w:pPr>
      <w:rPr>
        <w:rFonts w:hint="default" w:ascii="Wingdings" w:hAnsi="Wingdings"/>
      </w:rPr>
    </w:lvl>
    <w:lvl w:ilvl="6" w:tplc="C2D05604">
      <w:start w:val="1"/>
      <w:numFmt w:val="bullet"/>
      <w:lvlText w:val=""/>
      <w:lvlJc w:val="left"/>
      <w:pPr>
        <w:ind w:left="5040" w:hanging="360"/>
      </w:pPr>
      <w:rPr>
        <w:rFonts w:hint="default" w:ascii="Symbol" w:hAnsi="Symbol"/>
      </w:rPr>
    </w:lvl>
    <w:lvl w:ilvl="7" w:tplc="5B04261A">
      <w:start w:val="1"/>
      <w:numFmt w:val="bullet"/>
      <w:lvlText w:val="o"/>
      <w:lvlJc w:val="left"/>
      <w:pPr>
        <w:ind w:left="5760" w:hanging="360"/>
      </w:pPr>
      <w:rPr>
        <w:rFonts w:hint="default" w:ascii="Courier New" w:hAnsi="Courier New"/>
      </w:rPr>
    </w:lvl>
    <w:lvl w:ilvl="8" w:tplc="23D612E8">
      <w:start w:val="1"/>
      <w:numFmt w:val="bullet"/>
      <w:lvlText w:val=""/>
      <w:lvlJc w:val="left"/>
      <w:pPr>
        <w:ind w:left="6480" w:hanging="360"/>
      </w:pPr>
      <w:rPr>
        <w:rFonts w:hint="default" w:ascii="Wingdings" w:hAnsi="Wingdings"/>
      </w:rPr>
    </w:lvl>
  </w:abstractNum>
  <w:num w:numId="1" w16cid:durableId="971134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F098DD"/>
    <w:rsid w:val="000E3FF8"/>
    <w:rsid w:val="002D3BC3"/>
    <w:rsid w:val="002D4822"/>
    <w:rsid w:val="00317A72"/>
    <w:rsid w:val="00805BFE"/>
    <w:rsid w:val="00813D64"/>
    <w:rsid w:val="008E7227"/>
    <w:rsid w:val="00A26A37"/>
    <w:rsid w:val="00AE7A96"/>
    <w:rsid w:val="00C2DF53"/>
    <w:rsid w:val="00ED0C58"/>
    <w:rsid w:val="035C3A46"/>
    <w:rsid w:val="0612B919"/>
    <w:rsid w:val="0FF27936"/>
    <w:rsid w:val="12F098DD"/>
    <w:rsid w:val="14172953"/>
    <w:rsid w:val="1B5216C8"/>
    <w:rsid w:val="1DDCD991"/>
    <w:rsid w:val="1FB52473"/>
    <w:rsid w:val="20C0E2C7"/>
    <w:rsid w:val="265AE397"/>
    <w:rsid w:val="2A8CB9EF"/>
    <w:rsid w:val="34561B14"/>
    <w:rsid w:val="36FAF3E9"/>
    <w:rsid w:val="3E013711"/>
    <w:rsid w:val="45C7D6D6"/>
    <w:rsid w:val="4FED6253"/>
    <w:rsid w:val="53EED65F"/>
    <w:rsid w:val="54BB477D"/>
    <w:rsid w:val="593FD851"/>
    <w:rsid w:val="5F33D2A8"/>
    <w:rsid w:val="63B184E5"/>
    <w:rsid w:val="6A832C23"/>
    <w:rsid w:val="6AB0696F"/>
    <w:rsid w:val="73333AB9"/>
    <w:rsid w:val="7B0CA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EB95"/>
  <w15:chartTrackingRefBased/>
  <w15:docId w15:val="{14521C1B-6316-4AA5-80CF-A5114828E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593FD851"/>
    <w:rPr>
      <w:color w:val="467886"/>
      <w:u w:val="single"/>
    </w:rPr>
  </w:style>
  <w:style w:type="paragraph" w:styleId="ListParagraph">
    <w:name w:val="List Paragraph"/>
    <w:basedOn w:val="Normal"/>
    <w:uiPriority w:val="34"/>
    <w:qFormat/>
    <w:rsid w:val="593FD851"/>
    <w:pPr>
      <w:ind w:left="720"/>
      <w:contextualSpacing/>
    </w:pPr>
  </w:style>
  <w:style w:type="paragraph" w:styleId="Revision">
    <w:name w:val="Revision"/>
    <w:hidden/>
    <w:uiPriority w:val="99"/>
    <w:semiHidden/>
    <w:rsid w:val="00813D64"/>
    <w:pPr>
      <w:spacing w:after="0" w:line="240" w:lineRule="auto"/>
    </w:pPr>
  </w:style>
  <w:style w:type="character" w:styleId="CommentReference">
    <w:name w:val="annotation reference"/>
    <w:basedOn w:val="DefaultParagraphFont"/>
    <w:uiPriority w:val="99"/>
    <w:semiHidden/>
    <w:unhideWhenUsed/>
    <w:rsid w:val="00AE7A96"/>
    <w:rPr>
      <w:sz w:val="16"/>
      <w:szCs w:val="16"/>
    </w:rPr>
  </w:style>
  <w:style w:type="paragraph" w:styleId="CommentText">
    <w:name w:val="annotation text"/>
    <w:basedOn w:val="Normal"/>
    <w:link w:val="CommentTextChar"/>
    <w:uiPriority w:val="99"/>
    <w:unhideWhenUsed/>
    <w:rsid w:val="00AE7A96"/>
    <w:pPr>
      <w:spacing w:line="240" w:lineRule="auto"/>
    </w:pPr>
    <w:rPr>
      <w:sz w:val="20"/>
      <w:szCs w:val="20"/>
    </w:rPr>
  </w:style>
  <w:style w:type="character" w:styleId="CommentTextChar" w:customStyle="1">
    <w:name w:val="Comment Text Char"/>
    <w:basedOn w:val="DefaultParagraphFont"/>
    <w:link w:val="CommentText"/>
    <w:uiPriority w:val="99"/>
    <w:rsid w:val="00AE7A96"/>
    <w:rPr>
      <w:sz w:val="20"/>
      <w:szCs w:val="20"/>
    </w:rPr>
  </w:style>
  <w:style w:type="paragraph" w:styleId="CommentSubject">
    <w:name w:val="annotation subject"/>
    <w:basedOn w:val="CommentText"/>
    <w:next w:val="CommentText"/>
    <w:link w:val="CommentSubjectChar"/>
    <w:uiPriority w:val="99"/>
    <w:semiHidden/>
    <w:unhideWhenUsed/>
    <w:rsid w:val="00AE7A96"/>
    <w:rPr>
      <w:b/>
      <w:bCs/>
    </w:rPr>
  </w:style>
  <w:style w:type="character" w:styleId="CommentSubjectChar" w:customStyle="1">
    <w:name w:val="Comment Subject Char"/>
    <w:basedOn w:val="CommentTextChar"/>
    <w:link w:val="CommentSubject"/>
    <w:uiPriority w:val="99"/>
    <w:semiHidden/>
    <w:rsid w:val="00AE7A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image" Target="media/image1.png" Id="rId9" /><Relationship Type="http://schemas.openxmlformats.org/officeDocument/2006/relationships/hyperlink" Target="https://rmi.org/state-online-clean-energy-incentive-toolkit/" TargetMode="External" Id="R72bc30cdb0f14608"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5</Value>
      <Value>4</Value>
      <Value>3</Value>
      <Value>2</Value>
      <Value>1</Value>
    </TaxCatchAll>
    <if202b33c9ad4e6aa860ffa7a5d7a48d xmlns="96b124d4-64d5-4d01-9a13-8db21a8152ee">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if202b33c9ad4e6aa860ffa7a5d7a48d>
    <jfb2dc48547a4c8eb7397eb8c6fbfbf3 xmlns="96b124d4-64d5-4d01-9a13-8db21a8152ee">
      <Terms xmlns="http://schemas.microsoft.com/office/infopath/2007/PartnerControls">
        <TermInfo xmlns="http://schemas.microsoft.com/office/infopath/2007/PartnerControls">
          <TermName xmlns="http://schemas.microsoft.com/office/infopath/2007/PartnerControls">CRC - Beyond Carbon</TermName>
          <TermId xmlns="http://schemas.microsoft.com/office/infopath/2007/PartnerControls">481a373c-258b-4699-bc58-1f7adf8e8675</TermId>
        </TermInfo>
      </Terms>
    </jfb2dc48547a4c8eb7397eb8c6fbfbf3>
    <o7d8e063de9440a788ce281a4639f277 xmlns="96b124d4-64d5-4d01-9a13-8db21a8152ee">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e3b3d182-2f78-40d0-877f-b4ead85fe795</TermId>
        </TermInfo>
      </Terms>
    </o7d8e063de9440a788ce281a4639f277>
    <ebeb29d6de21492aade44e4cd0d923ef xmlns="96b124d4-64d5-4d01-9a13-8db21a8152ee">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ebeb29d6de21492aade44e4cd0d923ef>
    <ce19f59ac979438986cf0acdcd17bd81 xmlns="96b124d4-64d5-4d01-9a13-8db21a8152e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ce19f59ac979438986cf0acdcd17bd81>
    <Project xmlns="96b124d4-64d5-4d01-9a13-8db21a8152ee" xsi:nil="true"/>
    <bb589a35e338468285a064ed8144bca4 xmlns="96b124d4-64d5-4d01-9a13-8db21a8152ee">
      <Terms xmlns="http://schemas.microsoft.com/office/infopath/2007/PartnerControls"/>
    </bb589a35e338468285a064ed8144bca4>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16593A25D6E24EB87B30A7C7209F84" ma:contentTypeVersion="27" ma:contentTypeDescription="Create a new document." ma:contentTypeScope="" ma:versionID="c8241462d693fce3479f10dea9d2121d">
  <xsd:schema xmlns:xsd="http://www.w3.org/2001/XMLSchema" xmlns:xs="http://www.w3.org/2001/XMLSchema" xmlns:p="http://schemas.microsoft.com/office/2006/metadata/properties" xmlns:ns2="96b124d4-64d5-4d01-9a13-8db21a8152ee" xmlns:ns3="a1df9832-fa29-4d0b-8301-c5ccf72ca850" xmlns:ns4="630b0b6a-2f51-42dc-b278-73a0077d2bf9" targetNamespace="http://schemas.microsoft.com/office/2006/metadata/properties" ma:root="true" ma:fieldsID="2143c71ed8f0d94f920978405c2aa11d" ns2:_="" ns3:_="" ns4:_="">
    <xsd:import namespace="96b124d4-64d5-4d01-9a13-8db21a8152ee"/>
    <xsd:import namespace="a1df9832-fa29-4d0b-8301-c5ccf72ca850"/>
    <xsd:import namespace="630b0b6a-2f51-42dc-b278-73a0077d2bf9"/>
    <xsd:element name="properties">
      <xsd:complexType>
        <xsd:sequence>
          <xsd:element name="documentManagement">
            <xsd:complexType>
              <xsd:all>
                <xsd:element ref="ns2:ce19f59ac979438986cf0acdcd17bd81" minOccurs="0"/>
                <xsd:element ref="ns3:TaxCatchAll" minOccurs="0"/>
                <xsd:element ref="ns2:if202b33c9ad4e6aa860ffa7a5d7a48d" minOccurs="0"/>
                <xsd:element ref="ns2:jfb2dc48547a4c8eb7397eb8c6fbfbf3" minOccurs="0"/>
                <xsd:element ref="ns2:o7d8e063de9440a788ce281a4639f277" minOccurs="0"/>
                <xsd:element ref="ns2:MediaServiceMetadata" minOccurs="0"/>
                <xsd:element ref="ns2:MediaServiceFastMetadata" minOccurs="0"/>
                <xsd:element ref="ns2:Project" minOccurs="0"/>
                <xsd:element ref="ns2:ebeb29d6de21492aade44e4cd0d923ef" minOccurs="0"/>
                <xsd:element ref="ns2:bb589a35e338468285a064ed8144bca4"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124d4-64d5-4d01-9a13-8db21a8152ee" elementFormDefault="qualified">
    <xsd:import namespace="http://schemas.microsoft.com/office/2006/documentManagement/types"/>
    <xsd:import namespace="http://schemas.microsoft.com/office/infopath/2007/PartnerControls"/>
    <xsd:element name="ce19f59ac979438986cf0acdcd17bd81" ma:index="9" nillable="true" ma:taxonomy="true" ma:internalName="ce19f59ac979438986cf0acdcd17bd81" ma:taxonomyFieldName="Document_x0020_Status" ma:displayName="Document Status" ma:default="1;#Draft|1196e416-c1e2-46e4-892a-39f21fb650b4" ma:fieldId="{ce19f59a-c979-4389-86cf-0acdcd17bd81}"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if202b33c9ad4e6aa860ffa7a5d7a48d" ma:index="12" nillable="true" ma:taxonomy="true" ma:internalName="if202b33c9ad4e6aa860ffa7a5d7a48d" ma:taxonomyFieldName="Program" ma:displayName="Program" ma:default="2;#Carbon Free Cities and Regions|a59d5bc4-4b27-40c9-ae91-854acbad63d5" ma:fieldId="{2f202b33-c9ad-4e6a-a860-ffa7a5d7a48d}"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jfb2dc48547a4c8eb7397eb8c6fbfbf3" ma:index="14" nillable="true" ma:taxonomy="true" ma:internalName="jfb2dc48547a4c8eb7397eb8c6fbfbf3" ma:taxonomyFieldName="Initiative" ma:displayName="Initiative" ma:default="3;#CRC - Beyond Carbon|481a373c-258b-4699-bc58-1f7adf8e8675" ma:fieldId="{3fb2dc48-547a-4c8e-b739-7eb8c6fbfbf3}"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o7d8e063de9440a788ce281a4639f277" ma:index="16" nillable="true" ma:taxonomy="true" ma:internalName="o7d8e063de9440a788ce281a4639f277" ma:taxonomyFieldName="Legal_x0020_Designation" ma:displayName="Legal Designation" ma:default="4;#Unrestricted|e3b3d182-2f78-40d0-877f-b4ead85fe795" ma:fieldId="{87d8e063-de94-40a7-88ce-281a4639f277}"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roject" ma:index="19" nillable="true" ma:displayName="Project" ma:internalName="Project">
      <xsd:simpleType>
        <xsd:restriction base="dms:Text">
          <xsd:maxLength value="255"/>
        </xsd:restriction>
      </xsd:simpleType>
    </xsd:element>
    <xsd:element name="ebeb29d6de21492aade44e4cd0d923ef" ma:index="21" nillable="true" ma:taxonomy="true" ma:internalName="ebeb29d6de21492aade44e4cd0d923ef" ma:taxonomyFieldName="Countries_x0020_Impacted" ma:displayName="Countries Impacted" ma:default="5;#United States|e78c81d2-f77a-4423-bced-88c0de1115e6" ma:fieldId="{ebeb29d6-de21-492a-ade4-4e4cd0d923ef}" ma:taxonomyMulti="true"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bb589a35e338468285a064ed8144bca4" ma:index="23" nillable="true" ma:taxonomy="true" ma:internalName="bb589a35e338468285a064ed8144bca4" ma:taxonomyFieldName="Technology" ma:displayName="Technology" ma:default="" ma:fieldId="{bb589a35-e338-4682-85a0-64ed8144bca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d8f7ca2-bd19-40f7-b017-d43d75656da6}" ma:internalName="TaxCatchAll" ma:showField="CatchAllData" ma:web="630b0b6a-2f51-42dc-b278-73a0077d2b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0b0b6a-2f51-42dc-b278-73a0077d2bf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85A29-206A-4B12-9CC8-23F89AA058DC}">
  <ds:schemaRefs>
    <ds:schemaRef ds:uri="http://schemas.microsoft.com/office/2006/metadata/properties"/>
    <ds:schemaRef ds:uri="http://schemas.microsoft.com/office/infopath/2007/PartnerControls"/>
    <ds:schemaRef ds:uri="a1df9832-fa29-4d0b-8301-c5ccf72ca850"/>
    <ds:schemaRef ds:uri="96b124d4-64d5-4d01-9a13-8db21a8152ee"/>
  </ds:schemaRefs>
</ds:datastoreItem>
</file>

<file path=customXml/itemProps2.xml><?xml version="1.0" encoding="utf-8"?>
<ds:datastoreItem xmlns:ds="http://schemas.openxmlformats.org/officeDocument/2006/customXml" ds:itemID="{8BB2A092-FDA3-40BD-BE6B-C22196A48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124d4-64d5-4d01-9a13-8db21a8152ee"/>
    <ds:schemaRef ds:uri="a1df9832-fa29-4d0b-8301-c5ccf72ca850"/>
    <ds:schemaRef ds:uri="630b0b6a-2f51-42dc-b278-73a0077d2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2B527-2700-4ACF-81B4-70BCFBEC9BA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Alves</dc:creator>
  <cp:keywords/>
  <dc:description/>
  <cp:lastModifiedBy>Olivia Alves</cp:lastModifiedBy>
  <cp:revision>14</cp:revision>
  <dcterms:created xsi:type="dcterms:W3CDTF">2025-07-11T20:49:00Z</dcterms:created>
  <dcterms:modified xsi:type="dcterms:W3CDTF">2025-08-14T15:26:33Z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Impacted">
    <vt:lpwstr>5;#United States|e78c81d2-f77a-4423-bced-88c0de1115e6</vt:lpwstr>
  </property>
  <property fmtid="{D5CDD505-2E9C-101B-9397-08002B2CF9AE}" pid="3" name="ContentTypeId">
    <vt:lpwstr>0x010100C116593A25D6E24EB87B30A7C7209F84</vt:lpwstr>
  </property>
  <property fmtid="{D5CDD505-2E9C-101B-9397-08002B2CF9AE}" pid="4" name="Document Status">
    <vt:lpwstr>1;#Draft|1196e416-c1e2-46e4-892a-39f21fb650b4</vt:lpwstr>
  </property>
  <property fmtid="{D5CDD505-2E9C-101B-9397-08002B2CF9AE}" pid="5" name="Program">
    <vt:lpwstr>2;#Carbon Free Cities and Regions|a59d5bc4-4b27-40c9-ae91-854acbad63d5</vt:lpwstr>
  </property>
  <property fmtid="{D5CDD505-2E9C-101B-9397-08002B2CF9AE}" pid="6" name="Initiative">
    <vt:lpwstr>3;#CRC - Beyond Carbon|481a373c-258b-4699-bc58-1f7adf8e8675</vt:lpwstr>
  </property>
  <property fmtid="{D5CDD505-2E9C-101B-9397-08002B2CF9AE}" pid="7" name="Legal Designation">
    <vt:lpwstr>4;#Unrestricted|e3b3d182-2f78-40d0-877f-b4ead85fe795</vt:lpwstr>
  </property>
  <property fmtid="{D5CDD505-2E9C-101B-9397-08002B2CF9AE}" pid="8" name="Technology">
    <vt:lpwstr/>
  </property>
  <property fmtid="{D5CDD505-2E9C-101B-9397-08002B2CF9AE}" pid="9" name="Document_x0020_Status">
    <vt:lpwstr>1;#Draft|1196e416-c1e2-46e4-892a-39f21fb650b4</vt:lpwstr>
  </property>
  <property fmtid="{D5CDD505-2E9C-101B-9397-08002B2CF9AE}" pid="10" name="Legal_x0020_Designation">
    <vt:lpwstr>4;#Unrestricted|e3b3d182-2f78-40d0-877f-b4ead85fe795</vt:lpwstr>
  </property>
  <property fmtid="{D5CDD505-2E9C-101B-9397-08002B2CF9AE}" pid="11" name="Countries_x0020_Impacted">
    <vt:lpwstr>5;#United States|e78c81d2-f77a-4423-bced-88c0de1115e6</vt:lpwstr>
  </property>
</Properties>
</file>